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F7" w:rsidRDefault="004C0CCB">
      <w:r>
        <w:t xml:space="preserve">Na temelju članka 3. i 4. Zakona o fiskalnoj odgovornosti (NN 111/18) i članka 1. i 3. Uredbe o sastavljanju i predaji Izjave o fiskalnoj odgovornosti i izvještaja o primjeni fiskalnih pravila (NN 95/19), i </w:t>
      </w:r>
      <w:r w:rsidR="00D00D10">
        <w:t xml:space="preserve"> članka 57. </w:t>
      </w:r>
      <w:r>
        <w:t>Statuta Osno</w:t>
      </w:r>
      <w:r w:rsidR="00D00D10">
        <w:t xml:space="preserve">vne škole Pokupsko ravnateljica Štefica </w:t>
      </w:r>
      <w:proofErr w:type="spellStart"/>
      <w:r w:rsidR="00D00D10">
        <w:t>Facko</w:t>
      </w:r>
      <w:proofErr w:type="spellEnd"/>
      <w:r w:rsidR="00D00D10">
        <w:t xml:space="preserve"> </w:t>
      </w:r>
      <w:proofErr w:type="spellStart"/>
      <w:r w:rsidR="00D00D10">
        <w:t>Vrban</w:t>
      </w:r>
      <w:proofErr w:type="spellEnd"/>
      <w:r w:rsidR="00D00D10">
        <w:t xml:space="preserve"> donosi</w:t>
      </w:r>
    </w:p>
    <w:p w:rsidR="004C0CCB" w:rsidRDefault="004C0CCB"/>
    <w:p w:rsidR="004C0CCB" w:rsidRDefault="004C0CCB">
      <w:pPr>
        <w:rPr>
          <w:b/>
          <w:sz w:val="28"/>
          <w:szCs w:val="28"/>
        </w:rPr>
      </w:pPr>
      <w:r>
        <w:t xml:space="preserve">               </w:t>
      </w:r>
      <w:r>
        <w:tab/>
      </w:r>
      <w:r w:rsidRPr="004C0CCB">
        <w:rPr>
          <w:b/>
          <w:sz w:val="28"/>
          <w:szCs w:val="28"/>
        </w:rPr>
        <w:t xml:space="preserve">PROCEDURA POPISA IMOVINE I PROCEDURA DONOŠENJA FINANCIJSKOG PLANA U </w:t>
      </w:r>
    </w:p>
    <w:p w:rsidR="004C0CCB" w:rsidRDefault="004C0CCB" w:rsidP="004C0CCB">
      <w:pPr>
        <w:ind w:left="3540" w:firstLine="708"/>
        <w:rPr>
          <w:b/>
          <w:sz w:val="28"/>
          <w:szCs w:val="28"/>
        </w:rPr>
      </w:pPr>
      <w:r w:rsidRPr="004C0CCB">
        <w:rPr>
          <w:b/>
          <w:sz w:val="28"/>
          <w:szCs w:val="28"/>
        </w:rPr>
        <w:t>OSNOVNOJ ŠKOLI POKUPSKO</w:t>
      </w:r>
    </w:p>
    <w:p w:rsidR="004C0CCB" w:rsidRPr="004C0CCB" w:rsidRDefault="004C0CCB" w:rsidP="004C0CCB">
      <w:pPr>
        <w:ind w:left="3540" w:firstLine="708"/>
      </w:pPr>
      <w:r>
        <w:rPr>
          <w:b/>
          <w:sz w:val="28"/>
          <w:szCs w:val="28"/>
        </w:rPr>
        <w:tab/>
        <w:t xml:space="preserve">       </w:t>
      </w:r>
      <w:r w:rsidRPr="004C0CCB">
        <w:t>Članak 1.</w:t>
      </w:r>
    </w:p>
    <w:p w:rsidR="004C0CCB" w:rsidRDefault="004C0CCB" w:rsidP="004C0CCB">
      <w:pPr>
        <w:ind w:firstLine="708"/>
      </w:pPr>
      <w:r w:rsidRPr="004C0CCB">
        <w:t>Ovim aktom</w:t>
      </w:r>
      <w:r>
        <w:t xml:space="preserve"> propisuje se procedura popisa imovine i procedura donošenja Financijskog plana u Osnovnoj školi Pokupsko (u daljnjem tekstu Škola), osim ako posebnim propisom ili Statutom škole nije uređeno drugačije.</w:t>
      </w:r>
    </w:p>
    <w:p w:rsidR="004C0CCB" w:rsidRDefault="004C0CCB" w:rsidP="004C0CC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Članak 2.</w:t>
      </w:r>
    </w:p>
    <w:p w:rsidR="004C0CCB" w:rsidRDefault="004C0CCB" w:rsidP="004C0CCB">
      <w:pPr>
        <w:ind w:firstLine="708"/>
      </w:pPr>
      <w:r>
        <w:t>Postupak popisa imovine u školi, izvodi se po sljedećoj proce</w:t>
      </w:r>
      <w:r w:rsidR="00C80A30">
        <w:t>d</w:t>
      </w:r>
      <w:r>
        <w:t>uri, osim ako posebnim propisom ili Statutom škole nije uređeno drugačije.</w:t>
      </w:r>
    </w:p>
    <w:p w:rsidR="004C0CCB" w:rsidRDefault="005A4F1D" w:rsidP="004C0CCB">
      <w:pPr>
        <w:rPr>
          <w:b/>
        </w:rPr>
      </w:pPr>
      <w:r w:rsidRPr="005A4F1D">
        <w:rPr>
          <w:b/>
        </w:rPr>
        <w:t>Procedura popisa imovine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4"/>
        <w:gridCol w:w="5808"/>
        <w:gridCol w:w="2676"/>
        <w:gridCol w:w="2569"/>
        <w:gridCol w:w="2063"/>
      </w:tblGrid>
      <w:tr w:rsidR="009F72BB" w:rsidTr="00936C31">
        <w:tc>
          <w:tcPr>
            <w:tcW w:w="0" w:type="auto"/>
          </w:tcPr>
          <w:p w:rsidR="00C80A30" w:rsidRDefault="00C80A30" w:rsidP="004C0CCB">
            <w:pPr>
              <w:rPr>
                <w:b/>
              </w:rPr>
            </w:pPr>
          </w:p>
        </w:tc>
        <w:tc>
          <w:tcPr>
            <w:tcW w:w="5808" w:type="dxa"/>
          </w:tcPr>
          <w:p w:rsidR="00C80A30" w:rsidRPr="00C80A30" w:rsidRDefault="00C80A30" w:rsidP="004C0CCB">
            <w:r w:rsidRPr="00C80A30">
              <w:t>Aktivnost</w:t>
            </w:r>
          </w:p>
        </w:tc>
        <w:tc>
          <w:tcPr>
            <w:tcW w:w="2676" w:type="dxa"/>
          </w:tcPr>
          <w:p w:rsidR="00C80A30" w:rsidRPr="00C80A30" w:rsidRDefault="00C80A30" w:rsidP="004C0CCB">
            <w:r w:rsidRPr="00C80A30">
              <w:t>Odgovornost</w:t>
            </w:r>
          </w:p>
        </w:tc>
        <w:tc>
          <w:tcPr>
            <w:tcW w:w="2569" w:type="dxa"/>
          </w:tcPr>
          <w:p w:rsidR="00C80A30" w:rsidRPr="00C80A30" w:rsidRDefault="00C80A30" w:rsidP="004C0CCB">
            <w:r w:rsidRPr="00C80A30">
              <w:t>Dokument</w:t>
            </w:r>
          </w:p>
        </w:tc>
        <w:tc>
          <w:tcPr>
            <w:tcW w:w="2063" w:type="dxa"/>
          </w:tcPr>
          <w:p w:rsidR="00C80A30" w:rsidRPr="00C80A30" w:rsidRDefault="00C80A30" w:rsidP="004C0CCB">
            <w:r w:rsidRPr="00C80A30">
              <w:t>Rok</w:t>
            </w:r>
          </w:p>
        </w:tc>
      </w:tr>
      <w:tr w:rsidR="009F72BB" w:rsidTr="00936C31">
        <w:tc>
          <w:tcPr>
            <w:tcW w:w="0" w:type="auto"/>
          </w:tcPr>
          <w:p w:rsidR="00C80A30" w:rsidRPr="00C80A30" w:rsidRDefault="009F72BB" w:rsidP="009F72BB">
            <w:pPr>
              <w:pStyle w:val="Odlomakpopisa"/>
            </w:pPr>
            <w:r>
              <w:t>1.</w:t>
            </w:r>
            <w:r w:rsidR="00C80A30">
              <w:t xml:space="preserve"> </w:t>
            </w:r>
          </w:p>
        </w:tc>
        <w:tc>
          <w:tcPr>
            <w:tcW w:w="5808" w:type="dxa"/>
          </w:tcPr>
          <w:p w:rsidR="00C80A30" w:rsidRDefault="00C80A30" w:rsidP="004C0CCB">
            <w:r w:rsidRPr="00C80A30">
              <w:t>Donošenje Odluke o popisu imovine i obveza i osnivanju</w:t>
            </w:r>
          </w:p>
          <w:p w:rsidR="00C80A30" w:rsidRPr="00C80A30" w:rsidRDefault="00D00D10" w:rsidP="00C7006C">
            <w:r>
              <w:t>Komisije</w:t>
            </w:r>
            <w:r w:rsidR="00C7006C">
              <w:t xml:space="preserve"> za popis sredstava (</w:t>
            </w:r>
            <w:r w:rsidR="00C80A30">
              <w:t>osnovnih sredstava, dugoročnih financijskih ulaganja, sirovina, materijala i rez. dijelova, sitnog inventara,  novca</w:t>
            </w:r>
            <w:r w:rsidR="00C7006C">
              <w:t xml:space="preserve">, </w:t>
            </w:r>
            <w:r w:rsidR="00C80A30">
              <w:t xml:space="preserve"> potraživanja iz obaveza, sredstava izvan bilančne evidencije, vrijednost i broj knjiga u knjižnici</w:t>
            </w:r>
            <w:r w:rsidR="00C7006C">
              <w:t>)</w:t>
            </w:r>
          </w:p>
        </w:tc>
        <w:tc>
          <w:tcPr>
            <w:tcW w:w="2676" w:type="dxa"/>
          </w:tcPr>
          <w:p w:rsidR="00C80A30" w:rsidRPr="00C80A30" w:rsidRDefault="00C80A30" w:rsidP="004C0CCB">
            <w:r w:rsidRPr="00C80A30">
              <w:t>ravnatelj</w:t>
            </w:r>
          </w:p>
        </w:tc>
        <w:tc>
          <w:tcPr>
            <w:tcW w:w="2569" w:type="dxa"/>
          </w:tcPr>
          <w:p w:rsidR="00C80A30" w:rsidRPr="00C80A30" w:rsidRDefault="00C80A30" w:rsidP="004C0CCB">
            <w:r w:rsidRPr="00C80A30">
              <w:t>Pravilnik o Proračunskom računovodstvu i Računskom planu čl. 14., 15. i 16. NN br.124/14,115/15 i 87/16.</w:t>
            </w:r>
          </w:p>
        </w:tc>
        <w:tc>
          <w:tcPr>
            <w:tcW w:w="2063" w:type="dxa"/>
          </w:tcPr>
          <w:p w:rsidR="00C80A30" w:rsidRPr="009F72BB" w:rsidRDefault="009F72BB" w:rsidP="004C0CCB">
            <w:r w:rsidRPr="009F72BB">
              <w:t>Sredina 12. mjeseca</w:t>
            </w:r>
          </w:p>
        </w:tc>
      </w:tr>
      <w:tr w:rsidR="009F72BB" w:rsidTr="00936C31">
        <w:tc>
          <w:tcPr>
            <w:tcW w:w="0" w:type="auto"/>
          </w:tcPr>
          <w:p w:rsidR="00C80A30" w:rsidRPr="009F72BB" w:rsidRDefault="00D00D10" w:rsidP="004C0CCB">
            <w:r>
              <w:t xml:space="preserve">              </w:t>
            </w:r>
            <w:r w:rsidR="009F72BB" w:rsidRPr="009F72BB">
              <w:t>2.</w:t>
            </w:r>
          </w:p>
        </w:tc>
        <w:tc>
          <w:tcPr>
            <w:tcW w:w="5808" w:type="dxa"/>
          </w:tcPr>
          <w:p w:rsidR="00D00D10" w:rsidRDefault="009F72BB" w:rsidP="004C0CCB">
            <w:r>
              <w:t>Provođenja popisa na kraju svake p</w:t>
            </w:r>
            <w:r w:rsidR="00FC79D1">
              <w:t>oslovne godine sa stanjem na da</w:t>
            </w:r>
            <w:r>
              <w:t>t</w:t>
            </w:r>
            <w:r w:rsidR="00FC79D1">
              <w:t>u</w:t>
            </w:r>
            <w:r>
              <w:t>m Bilance</w:t>
            </w:r>
          </w:p>
          <w:p w:rsidR="00C80A30" w:rsidRDefault="009F72BB" w:rsidP="004C0CCB">
            <w:r>
              <w:t xml:space="preserve"> Zadaci povjerenstva za popis imovine i</w:t>
            </w:r>
            <w:r w:rsidR="00FC79D1">
              <w:t xml:space="preserve"> obveza:</w:t>
            </w:r>
          </w:p>
          <w:p w:rsidR="00FC79D1" w:rsidRDefault="00FC79D1" w:rsidP="004C0CCB">
            <w:r>
              <w:t>-utvrđivanje stvarnog stanja mjerenjem, prebrojavanjem i sl.</w:t>
            </w:r>
          </w:p>
          <w:p w:rsidR="00FC79D1" w:rsidRDefault="00FC79D1" w:rsidP="004C0CCB">
            <w:r>
              <w:t>-unošenje količine u popisne liste</w:t>
            </w:r>
          </w:p>
          <w:p w:rsidR="00FC79D1" w:rsidRDefault="00FC79D1" w:rsidP="004C0CCB">
            <w:r>
              <w:t>-unošenje podataka o knjigovodstvenom stanju</w:t>
            </w:r>
          </w:p>
          <w:p w:rsidR="00FC79D1" w:rsidRDefault="00FC79D1" w:rsidP="004C0CCB">
            <w:r>
              <w:t>-utvrđivanje popisnih razlika u količini i vrijednosno</w:t>
            </w:r>
          </w:p>
          <w:p w:rsidR="00FC79D1" w:rsidRDefault="00FC79D1" w:rsidP="004C0CCB">
            <w:r>
              <w:lastRenderedPageBreak/>
              <w:t>-sastavljanje izvješća o obavljenom popisu</w:t>
            </w:r>
          </w:p>
          <w:p w:rsidR="00FC79D1" w:rsidRDefault="00FC79D1" w:rsidP="004C0CCB">
            <w:r>
              <w:t>-potpisivanje popisnih lista</w:t>
            </w:r>
          </w:p>
          <w:p w:rsidR="00936C31" w:rsidRDefault="00936C31" w:rsidP="004C0CCB"/>
          <w:p w:rsidR="00C7006C" w:rsidRDefault="00936C31" w:rsidP="004C0CCB">
            <w:r>
              <w:t xml:space="preserve">-dostava popisa imovine </w:t>
            </w:r>
            <w:r w:rsidR="00C7006C">
              <w:t>ravnatelju Škole</w:t>
            </w:r>
          </w:p>
          <w:p w:rsidR="00C7006C" w:rsidRDefault="00C7006C" w:rsidP="004C0CCB"/>
          <w:p w:rsidR="00936C31" w:rsidRDefault="00C7006C" w:rsidP="004C0CCB">
            <w:r>
              <w:t>-</w:t>
            </w:r>
            <w:r w:rsidR="00936C31">
              <w:t xml:space="preserve"> utvrđuje popisne razlike, daje prijedlog za rashod imovine i predaje ga ravnatelju na </w:t>
            </w:r>
            <w:r>
              <w:t>prihvaćanje</w:t>
            </w:r>
            <w:r w:rsidR="00936C31">
              <w:t xml:space="preserve"> (zapisnik o radu Komisije o izvršenoj </w:t>
            </w:r>
            <w:r w:rsidR="007853D3">
              <w:t>inventarizaciji, zapisnik o potraživanju obveza, prijedlog za rashodovanje osnovnih sredstava i sitnog inventara)</w:t>
            </w:r>
          </w:p>
          <w:p w:rsidR="007853D3" w:rsidRDefault="007853D3" w:rsidP="004C0CCB"/>
          <w:p w:rsidR="007853D3" w:rsidRPr="009F72BB" w:rsidRDefault="007853D3" w:rsidP="004C0CCB">
            <w:r>
              <w:t>-donošenje odluke o prihvaćanju rezultata popisne komisije</w:t>
            </w:r>
          </w:p>
        </w:tc>
        <w:tc>
          <w:tcPr>
            <w:tcW w:w="2676" w:type="dxa"/>
          </w:tcPr>
          <w:p w:rsidR="00C80A30" w:rsidRDefault="00C7006C" w:rsidP="004C0CCB">
            <w:r>
              <w:lastRenderedPageBreak/>
              <w:t>Povjerenstvo</w:t>
            </w:r>
            <w:r w:rsidR="00936C31" w:rsidRPr="00936C31">
              <w:t xml:space="preserve"> za popis</w:t>
            </w:r>
          </w:p>
          <w:p w:rsidR="00936C31" w:rsidRDefault="00936C31" w:rsidP="004C0CCB"/>
          <w:p w:rsidR="00936C31" w:rsidRDefault="00936C31" w:rsidP="004C0CCB"/>
          <w:p w:rsidR="00936C31" w:rsidRDefault="00936C31" w:rsidP="004C0CCB"/>
          <w:p w:rsidR="00936C31" w:rsidRDefault="00936C31" w:rsidP="004C0CCB"/>
          <w:p w:rsidR="00936C31" w:rsidRDefault="00936C31" w:rsidP="004C0CCB"/>
          <w:p w:rsidR="00936C31" w:rsidRDefault="00936C31" w:rsidP="004C0CCB"/>
          <w:p w:rsidR="00936C31" w:rsidRDefault="00936C31" w:rsidP="004C0CCB"/>
          <w:p w:rsidR="007853D3" w:rsidRDefault="007853D3" w:rsidP="004C0CCB">
            <w:bookmarkStart w:id="0" w:name="_GoBack"/>
            <w:bookmarkEnd w:id="0"/>
          </w:p>
          <w:p w:rsidR="007853D3" w:rsidRDefault="007853D3" w:rsidP="004C0CCB"/>
          <w:p w:rsidR="007853D3" w:rsidRDefault="007853D3" w:rsidP="004C0CCB"/>
          <w:p w:rsidR="007853D3" w:rsidRDefault="00C7006C" w:rsidP="004C0CCB">
            <w:r>
              <w:t>Povjerenstvo</w:t>
            </w:r>
            <w:r w:rsidR="007853D3">
              <w:t xml:space="preserve"> za popis</w:t>
            </w:r>
          </w:p>
          <w:p w:rsidR="007853D3" w:rsidRDefault="007853D3" w:rsidP="004C0CCB"/>
          <w:p w:rsidR="007853D3" w:rsidRDefault="007853D3" w:rsidP="004C0CCB"/>
          <w:p w:rsidR="007853D3" w:rsidRDefault="007853D3" w:rsidP="004C0CCB"/>
          <w:p w:rsidR="007853D3" w:rsidRDefault="007853D3" w:rsidP="004C0CCB"/>
          <w:p w:rsidR="007853D3" w:rsidRDefault="007853D3" w:rsidP="004C0CCB"/>
          <w:p w:rsidR="007853D3" w:rsidRPr="00936C31" w:rsidRDefault="007853D3" w:rsidP="00C7006C">
            <w:r>
              <w:t>-ravnatelj</w:t>
            </w:r>
          </w:p>
        </w:tc>
        <w:tc>
          <w:tcPr>
            <w:tcW w:w="2569" w:type="dxa"/>
          </w:tcPr>
          <w:p w:rsidR="00C80A30" w:rsidRDefault="00936C31" w:rsidP="004C0CCB">
            <w:r w:rsidRPr="00936C31">
              <w:lastRenderedPageBreak/>
              <w:t>Pravilnik o proračunskom računovodstvu i Računskom planu čl. 14., 15. i 16. NN br. 124/14, 115/15 i 87/16</w:t>
            </w:r>
          </w:p>
          <w:p w:rsidR="007853D3" w:rsidRDefault="007853D3" w:rsidP="004C0CCB"/>
          <w:p w:rsidR="007853D3" w:rsidRDefault="007853D3" w:rsidP="004C0CCB"/>
          <w:p w:rsidR="007853D3" w:rsidRDefault="007853D3" w:rsidP="004C0CCB"/>
          <w:p w:rsidR="007853D3" w:rsidRDefault="007853D3" w:rsidP="004C0CCB"/>
          <w:p w:rsidR="007853D3" w:rsidRDefault="007853D3" w:rsidP="004C0CCB"/>
          <w:p w:rsidR="007853D3" w:rsidRDefault="007853D3" w:rsidP="004C0CCB"/>
          <w:p w:rsidR="007853D3" w:rsidRPr="00936C31" w:rsidRDefault="00D00D10" w:rsidP="004C0CCB">
            <w:r>
              <w:t>Pr</w:t>
            </w:r>
            <w:r w:rsidR="007853D3">
              <w:t>avilnik o Proračunskom računovodstvu i Računskom planu čl. 14.,15. i 16. NN br. 124/14, 115/15 i 87/16</w:t>
            </w:r>
          </w:p>
        </w:tc>
        <w:tc>
          <w:tcPr>
            <w:tcW w:w="2063" w:type="dxa"/>
          </w:tcPr>
          <w:p w:rsidR="00C80A30" w:rsidRPr="00936C31" w:rsidRDefault="00936C31" w:rsidP="004C0CCB">
            <w:r w:rsidRPr="00936C31">
              <w:lastRenderedPageBreak/>
              <w:t xml:space="preserve">Nije propisan pravilnikom </w:t>
            </w:r>
          </w:p>
          <w:p w:rsidR="00936C31" w:rsidRDefault="00936C31" w:rsidP="004C0CCB">
            <w:r w:rsidRPr="00936C31">
              <w:t xml:space="preserve">Zakonski predstavnik određuje rokove kako bi se na vrijeme sastavili </w:t>
            </w:r>
            <w:r w:rsidRPr="00936C31">
              <w:lastRenderedPageBreak/>
              <w:t>financijski izvještaji – od sredine do kraja 12. mjeseca</w:t>
            </w:r>
          </w:p>
          <w:p w:rsidR="007853D3" w:rsidRDefault="007853D3" w:rsidP="004C0CCB"/>
          <w:p w:rsidR="007853D3" w:rsidRDefault="007853D3" w:rsidP="004C0CCB"/>
          <w:p w:rsidR="007853D3" w:rsidRDefault="007853D3" w:rsidP="004C0CCB"/>
          <w:p w:rsidR="007853D3" w:rsidRDefault="007853D3" w:rsidP="004C0CCB"/>
          <w:p w:rsidR="007853D3" w:rsidRDefault="007853D3" w:rsidP="004C0CCB">
            <w:pPr>
              <w:rPr>
                <w:b/>
              </w:rPr>
            </w:pPr>
            <w:r>
              <w:t>Početak siječnja</w:t>
            </w:r>
          </w:p>
        </w:tc>
      </w:tr>
    </w:tbl>
    <w:p w:rsidR="00822638" w:rsidRDefault="007853D3" w:rsidP="004C0CCB">
      <w:pPr>
        <w:rPr>
          <w:b/>
        </w:rPr>
      </w:pPr>
      <w:r>
        <w:rPr>
          <w:b/>
        </w:rPr>
        <w:lastRenderedPageBreak/>
        <w:t>NAČELA ISKAZIVANJA IMOVINE, OBVEZA, VLASTITIH IZVORA, PRIHODA I RASHODA po Pravilniku o proračunskom računovodstvu i računskom p</w:t>
      </w:r>
      <w:r w:rsidR="00D00D10">
        <w:rPr>
          <w:b/>
        </w:rPr>
        <w:t>lanu NN br. 124/14., 115/15. i 8</w:t>
      </w:r>
      <w:r>
        <w:rPr>
          <w:b/>
        </w:rPr>
        <w:t>7/16. čl. 17., 18., 19. i 20.</w:t>
      </w:r>
    </w:p>
    <w:p w:rsidR="00822638" w:rsidRDefault="00822638" w:rsidP="004C0CC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Članak 3.</w:t>
      </w:r>
    </w:p>
    <w:p w:rsidR="00822638" w:rsidRPr="00822638" w:rsidRDefault="00822638" w:rsidP="004C0CCB">
      <w:r>
        <w:rPr>
          <w:b/>
        </w:rPr>
        <w:tab/>
      </w:r>
      <w:r w:rsidRPr="00822638">
        <w:t>Postupak izrade Financijskog plana u školi, izvodi se po sljedećoj proceduri, osim ako posebnim propisom ili Statutom škole nije uređeno drugačije.</w:t>
      </w:r>
    </w:p>
    <w:p w:rsidR="00822638" w:rsidRPr="005A4F1D" w:rsidRDefault="00822638" w:rsidP="004C0CCB">
      <w:pPr>
        <w:rPr>
          <w:b/>
        </w:rPr>
      </w:pPr>
      <w:r>
        <w:rPr>
          <w:b/>
        </w:rPr>
        <w:t>Procedura izrade Financijskog plana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4"/>
        <w:gridCol w:w="5575"/>
        <w:gridCol w:w="2606"/>
        <w:gridCol w:w="2493"/>
        <w:gridCol w:w="2442"/>
      </w:tblGrid>
      <w:tr w:rsidR="001458BA" w:rsidRPr="00C80A30" w:rsidTr="001458BA">
        <w:tc>
          <w:tcPr>
            <w:tcW w:w="1104" w:type="dxa"/>
          </w:tcPr>
          <w:p w:rsidR="001458BA" w:rsidRDefault="001458BA" w:rsidP="00A8050D">
            <w:pPr>
              <w:rPr>
                <w:b/>
              </w:rPr>
            </w:pPr>
          </w:p>
        </w:tc>
        <w:tc>
          <w:tcPr>
            <w:tcW w:w="5575" w:type="dxa"/>
          </w:tcPr>
          <w:p w:rsidR="001458BA" w:rsidRPr="00C80A30" w:rsidRDefault="001458BA" w:rsidP="00A8050D">
            <w:r w:rsidRPr="00C80A30">
              <w:t>Aktivnost</w:t>
            </w:r>
          </w:p>
        </w:tc>
        <w:tc>
          <w:tcPr>
            <w:tcW w:w="2606" w:type="dxa"/>
          </w:tcPr>
          <w:p w:rsidR="001458BA" w:rsidRPr="00C80A30" w:rsidRDefault="001458BA" w:rsidP="00A8050D">
            <w:r w:rsidRPr="00C80A30">
              <w:t>Odgovornost</w:t>
            </w:r>
          </w:p>
        </w:tc>
        <w:tc>
          <w:tcPr>
            <w:tcW w:w="2493" w:type="dxa"/>
          </w:tcPr>
          <w:p w:rsidR="001458BA" w:rsidRPr="00C80A30" w:rsidRDefault="001458BA" w:rsidP="00A8050D">
            <w:r w:rsidRPr="00C80A30">
              <w:t>Dokument</w:t>
            </w:r>
          </w:p>
        </w:tc>
        <w:tc>
          <w:tcPr>
            <w:tcW w:w="2442" w:type="dxa"/>
          </w:tcPr>
          <w:p w:rsidR="001458BA" w:rsidRPr="00C80A30" w:rsidRDefault="001458BA" w:rsidP="00A8050D">
            <w:r>
              <w:t>Rok</w:t>
            </w:r>
          </w:p>
        </w:tc>
      </w:tr>
      <w:tr w:rsidR="001458BA" w:rsidRPr="00C80A30" w:rsidTr="001458BA">
        <w:tc>
          <w:tcPr>
            <w:tcW w:w="1104" w:type="dxa"/>
          </w:tcPr>
          <w:p w:rsidR="001458BA" w:rsidRPr="00C80A30" w:rsidRDefault="001458BA" w:rsidP="00A8050D">
            <w:pPr>
              <w:pStyle w:val="Odlomakpopisa"/>
            </w:pPr>
            <w:r>
              <w:t xml:space="preserve">1. </w:t>
            </w:r>
          </w:p>
        </w:tc>
        <w:tc>
          <w:tcPr>
            <w:tcW w:w="5575" w:type="dxa"/>
          </w:tcPr>
          <w:p w:rsidR="00C7006C" w:rsidRDefault="001458BA" w:rsidP="00C7006C">
            <w:r>
              <w:t>-Donošenje prijedloga financijskog plana</w:t>
            </w:r>
          </w:p>
          <w:p w:rsidR="00C7006C" w:rsidRDefault="00C7006C" w:rsidP="00C7006C"/>
          <w:p w:rsidR="00C7006C" w:rsidRDefault="00C7006C" w:rsidP="00C7006C"/>
          <w:p w:rsidR="00C7006C" w:rsidRDefault="00C7006C" w:rsidP="00C7006C"/>
          <w:p w:rsidR="00C7006C" w:rsidRDefault="00C7006C" w:rsidP="00C7006C"/>
          <w:p w:rsidR="00C7006C" w:rsidRDefault="00C7006C" w:rsidP="00A8050D"/>
          <w:p w:rsidR="00C7006C" w:rsidRDefault="00C7006C" w:rsidP="00A8050D"/>
          <w:p w:rsidR="001458BA" w:rsidRDefault="001458BA" w:rsidP="00A8050D">
            <w:r>
              <w:t>-izraditi obrazloženje prijedloga financijskog plana koji sadrži:</w:t>
            </w:r>
          </w:p>
          <w:p w:rsidR="001458BA" w:rsidRDefault="001458BA" w:rsidP="007A4469">
            <w:pPr>
              <w:pStyle w:val="Odlomakpopisa"/>
              <w:numPr>
                <w:ilvl w:val="0"/>
                <w:numId w:val="2"/>
              </w:numPr>
            </w:pPr>
            <w:r>
              <w:t>sažetak djelokruga rada škole</w:t>
            </w:r>
          </w:p>
          <w:p w:rsidR="001458BA" w:rsidRDefault="001458BA" w:rsidP="007A4469">
            <w:pPr>
              <w:pStyle w:val="Odlomakpopisa"/>
              <w:numPr>
                <w:ilvl w:val="0"/>
                <w:numId w:val="2"/>
              </w:numPr>
            </w:pPr>
            <w:r>
              <w:t>obrazložene programe</w:t>
            </w:r>
          </w:p>
          <w:p w:rsidR="001458BA" w:rsidRDefault="001458BA" w:rsidP="007A4469">
            <w:pPr>
              <w:pStyle w:val="Odlomakpopisa"/>
              <w:numPr>
                <w:ilvl w:val="0"/>
                <w:numId w:val="2"/>
              </w:numPr>
            </w:pPr>
            <w:r>
              <w:lastRenderedPageBreak/>
              <w:t>zakonske i druge podloge na kojima se zasnivaju programi</w:t>
            </w:r>
          </w:p>
          <w:p w:rsidR="001458BA" w:rsidRDefault="001458BA" w:rsidP="007A4469">
            <w:pPr>
              <w:pStyle w:val="Odlomakpopisa"/>
              <w:numPr>
                <w:ilvl w:val="0"/>
                <w:numId w:val="2"/>
              </w:numPr>
            </w:pPr>
            <w:r>
              <w:t>usklađene ciljeve, strategiju i programe s dokumentima</w:t>
            </w:r>
          </w:p>
          <w:p w:rsidR="001458BA" w:rsidRDefault="001458BA" w:rsidP="007A4469">
            <w:pPr>
              <w:pStyle w:val="Odlomakpopisa"/>
              <w:numPr>
                <w:ilvl w:val="0"/>
                <w:numId w:val="2"/>
              </w:numPr>
            </w:pPr>
            <w:r>
              <w:t>ishodište i pokazatelje na kojima se zasnivaju izračuni i ocjene potrebnih sredstava za provođenje programa</w:t>
            </w:r>
          </w:p>
          <w:p w:rsidR="00EA1B9C" w:rsidRDefault="00EA1B9C" w:rsidP="007A4469">
            <w:pPr>
              <w:pStyle w:val="Odlomakpopisa"/>
              <w:numPr>
                <w:ilvl w:val="0"/>
                <w:numId w:val="2"/>
              </w:numPr>
            </w:pPr>
            <w:r>
              <w:t>izvještaj o postignutim ciljevima i rezultatima programa temeljenim na pokazateljima uspješnosti iz nadležnosti proračunskog korisnika u prethodnoj godini i ostala obrazloženja i dokumentaciju</w:t>
            </w:r>
          </w:p>
          <w:p w:rsidR="001458BA" w:rsidRPr="00C80A30" w:rsidRDefault="001458BA" w:rsidP="00A8050D"/>
        </w:tc>
        <w:tc>
          <w:tcPr>
            <w:tcW w:w="2606" w:type="dxa"/>
          </w:tcPr>
          <w:p w:rsidR="001458BA" w:rsidRDefault="001458BA" w:rsidP="00A8050D">
            <w:r>
              <w:lastRenderedPageBreak/>
              <w:t>Ravnatelj, računovodstvo</w:t>
            </w:r>
          </w:p>
          <w:p w:rsidR="001458BA" w:rsidRDefault="001458BA" w:rsidP="00A8050D"/>
          <w:p w:rsidR="001458BA" w:rsidRDefault="001458BA" w:rsidP="00A8050D"/>
          <w:p w:rsidR="001458BA" w:rsidRDefault="001458BA" w:rsidP="00A8050D"/>
          <w:p w:rsidR="001458BA" w:rsidRDefault="001458BA" w:rsidP="00A8050D"/>
          <w:p w:rsidR="001458BA" w:rsidRDefault="001458BA" w:rsidP="00A8050D"/>
          <w:p w:rsidR="00C7006C" w:rsidRDefault="00C7006C" w:rsidP="00A8050D"/>
          <w:p w:rsidR="0039042B" w:rsidRPr="00C80A30" w:rsidRDefault="00C7006C" w:rsidP="00A8050D">
            <w:r>
              <w:t>Rav</w:t>
            </w:r>
            <w:r w:rsidR="0039042B">
              <w:t>natelj, tajnik, računovodstvo</w:t>
            </w:r>
          </w:p>
        </w:tc>
        <w:tc>
          <w:tcPr>
            <w:tcW w:w="2493" w:type="dxa"/>
          </w:tcPr>
          <w:p w:rsidR="001458BA" w:rsidRDefault="001458BA" w:rsidP="00A8050D">
            <w:r>
              <w:t>Prijedlog Financijskog plana</w:t>
            </w:r>
            <w:r w:rsidR="00C7006C">
              <w:t xml:space="preserve"> s projekcijama</w:t>
            </w:r>
          </w:p>
          <w:p w:rsidR="0039042B" w:rsidRDefault="00C7006C" w:rsidP="00A8050D">
            <w:r>
              <w:t>Temeljen na dokumentima i uputama za izradu proračuna Zagrebačke županije</w:t>
            </w:r>
          </w:p>
          <w:p w:rsidR="0039042B" w:rsidRDefault="0039042B" w:rsidP="00A8050D"/>
          <w:p w:rsidR="0039042B" w:rsidRPr="00C80A30" w:rsidRDefault="0039042B" w:rsidP="00A8050D">
            <w:r>
              <w:t>Obrazloženje financijskog plana</w:t>
            </w:r>
          </w:p>
        </w:tc>
        <w:tc>
          <w:tcPr>
            <w:tcW w:w="2442" w:type="dxa"/>
          </w:tcPr>
          <w:p w:rsidR="001458BA" w:rsidRDefault="00C7006C" w:rsidP="00A8050D">
            <w:r>
              <w:t>Zadnji kvartal godine</w:t>
            </w:r>
          </w:p>
          <w:p w:rsidR="0039042B" w:rsidRDefault="0039042B" w:rsidP="00A8050D"/>
          <w:p w:rsidR="0039042B" w:rsidRDefault="0039042B" w:rsidP="00A8050D"/>
          <w:p w:rsidR="0039042B" w:rsidRDefault="0039042B" w:rsidP="00A8050D"/>
          <w:p w:rsidR="0039042B" w:rsidRDefault="0039042B" w:rsidP="00A8050D"/>
          <w:p w:rsidR="0039042B" w:rsidRDefault="0039042B" w:rsidP="00A8050D"/>
          <w:p w:rsidR="0039042B" w:rsidRDefault="0039042B" w:rsidP="00A8050D"/>
          <w:p w:rsidR="0039042B" w:rsidRPr="00C80A30" w:rsidRDefault="00C7006C" w:rsidP="00A8050D">
            <w:r>
              <w:t>Zadnji</w:t>
            </w:r>
            <w:r w:rsidR="00E84EAF">
              <w:t xml:space="preserve"> kvartal godine</w:t>
            </w:r>
          </w:p>
        </w:tc>
      </w:tr>
      <w:tr w:rsidR="0039042B" w:rsidRPr="00936C31" w:rsidTr="001458BA">
        <w:tc>
          <w:tcPr>
            <w:tcW w:w="1104" w:type="dxa"/>
          </w:tcPr>
          <w:p w:rsidR="0039042B" w:rsidRPr="009F72BB" w:rsidRDefault="00E84EAF" w:rsidP="00A8050D">
            <w:r>
              <w:lastRenderedPageBreak/>
              <w:t>2</w:t>
            </w:r>
            <w:r w:rsidR="0039042B">
              <w:t xml:space="preserve">. </w:t>
            </w:r>
          </w:p>
        </w:tc>
        <w:tc>
          <w:tcPr>
            <w:tcW w:w="5575" w:type="dxa"/>
          </w:tcPr>
          <w:p w:rsidR="0039042B" w:rsidRDefault="0039042B" w:rsidP="00A8050D">
            <w:r>
              <w:t>- Prihvaćanje Prijedloga financijskog plana</w:t>
            </w:r>
          </w:p>
          <w:p w:rsidR="0039042B" w:rsidRDefault="0039042B" w:rsidP="00A8050D">
            <w:r>
              <w:t>- Dostavljanje prihvaćenog Prijedloga Financijskog plana Osnovne škole Pokupsko</w:t>
            </w:r>
          </w:p>
        </w:tc>
        <w:tc>
          <w:tcPr>
            <w:tcW w:w="2606" w:type="dxa"/>
          </w:tcPr>
          <w:p w:rsidR="0039042B" w:rsidRDefault="0039042B" w:rsidP="00A8050D">
            <w:r>
              <w:t>Školski odbor</w:t>
            </w:r>
          </w:p>
          <w:p w:rsidR="0039042B" w:rsidRDefault="0039042B" w:rsidP="00A8050D"/>
          <w:p w:rsidR="0039042B" w:rsidRDefault="0039042B" w:rsidP="00E84EAF">
            <w:r>
              <w:t xml:space="preserve">Ravnatelj, računovodstvo, </w:t>
            </w:r>
          </w:p>
        </w:tc>
        <w:tc>
          <w:tcPr>
            <w:tcW w:w="2493" w:type="dxa"/>
          </w:tcPr>
          <w:p w:rsidR="0039042B" w:rsidRDefault="00E84EAF" w:rsidP="00A8050D">
            <w:r>
              <w:t>Prijedlog financijskog plana</w:t>
            </w:r>
          </w:p>
        </w:tc>
        <w:tc>
          <w:tcPr>
            <w:tcW w:w="2442" w:type="dxa"/>
          </w:tcPr>
          <w:p w:rsidR="0039042B" w:rsidRDefault="00E84EAF" w:rsidP="00A8050D">
            <w:r>
              <w:t>Zadnji kvartal u godini</w:t>
            </w:r>
          </w:p>
        </w:tc>
      </w:tr>
      <w:tr w:rsidR="0039042B" w:rsidRPr="00936C31" w:rsidTr="001458BA">
        <w:tc>
          <w:tcPr>
            <w:tcW w:w="1104" w:type="dxa"/>
          </w:tcPr>
          <w:p w:rsidR="0039042B" w:rsidRDefault="00E84EAF" w:rsidP="00A8050D">
            <w:r>
              <w:t>3</w:t>
            </w:r>
            <w:r w:rsidR="000179F3">
              <w:t>.</w:t>
            </w:r>
          </w:p>
        </w:tc>
        <w:tc>
          <w:tcPr>
            <w:tcW w:w="5575" w:type="dxa"/>
          </w:tcPr>
          <w:p w:rsidR="0039042B" w:rsidRDefault="000179F3" w:rsidP="00A8050D">
            <w:r>
              <w:t>Donošenje Financijskog plana (konačni tekst)</w:t>
            </w:r>
          </w:p>
          <w:p w:rsidR="000179F3" w:rsidRDefault="000179F3" w:rsidP="000179F3">
            <w:pPr>
              <w:pStyle w:val="Odlomakpopisa"/>
              <w:numPr>
                <w:ilvl w:val="0"/>
                <w:numId w:val="3"/>
              </w:numPr>
            </w:pPr>
            <w:r>
              <w:t>nakon obavijesti Zagrebačke Županije da je prihvatio Prijedlog financijskog plana ili da ga je izmijenio ili dopunio</w:t>
            </w:r>
          </w:p>
        </w:tc>
        <w:tc>
          <w:tcPr>
            <w:tcW w:w="2606" w:type="dxa"/>
          </w:tcPr>
          <w:p w:rsidR="0039042B" w:rsidRDefault="000179F3" w:rsidP="00A8050D">
            <w:r>
              <w:t>Školski odbor</w:t>
            </w:r>
          </w:p>
        </w:tc>
        <w:tc>
          <w:tcPr>
            <w:tcW w:w="2493" w:type="dxa"/>
          </w:tcPr>
          <w:p w:rsidR="0039042B" w:rsidRDefault="000179F3" w:rsidP="00A8050D">
            <w:r>
              <w:t>Dokumenti po usvajanju na Skupštini Zagrebačke Županije</w:t>
            </w:r>
          </w:p>
        </w:tc>
        <w:tc>
          <w:tcPr>
            <w:tcW w:w="2442" w:type="dxa"/>
          </w:tcPr>
          <w:p w:rsidR="0039042B" w:rsidRDefault="000179F3" w:rsidP="00A8050D">
            <w:r>
              <w:t>Od 15. prosinca do kraja tekuće godine</w:t>
            </w:r>
          </w:p>
        </w:tc>
      </w:tr>
    </w:tbl>
    <w:p w:rsidR="004C0CCB" w:rsidRPr="004C0CCB" w:rsidRDefault="004C0CCB" w:rsidP="00822638">
      <w:r w:rsidRPr="004C0CCB">
        <w:tab/>
      </w:r>
    </w:p>
    <w:p w:rsidR="004C0CCB" w:rsidRDefault="009311E8" w:rsidP="009311E8">
      <w:pPr>
        <w:ind w:left="5664" w:firstLine="708"/>
        <w:rPr>
          <w:b/>
        </w:rPr>
      </w:pPr>
      <w:r w:rsidRPr="009311E8">
        <w:rPr>
          <w:b/>
        </w:rPr>
        <w:t>Članak 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4"/>
        <w:gridCol w:w="5575"/>
        <w:gridCol w:w="2606"/>
        <w:gridCol w:w="2493"/>
        <w:gridCol w:w="2442"/>
      </w:tblGrid>
      <w:tr w:rsidR="009311E8" w:rsidTr="004E3DFF">
        <w:tc>
          <w:tcPr>
            <w:tcW w:w="1104" w:type="dxa"/>
          </w:tcPr>
          <w:p w:rsidR="009311E8" w:rsidRPr="009F72BB" w:rsidRDefault="009311E8" w:rsidP="004E3DFF"/>
        </w:tc>
        <w:tc>
          <w:tcPr>
            <w:tcW w:w="5575" w:type="dxa"/>
          </w:tcPr>
          <w:p w:rsidR="009311E8" w:rsidRDefault="003745F8" w:rsidP="004E3DFF">
            <w:r>
              <w:t>Aktivnost</w:t>
            </w:r>
          </w:p>
        </w:tc>
        <w:tc>
          <w:tcPr>
            <w:tcW w:w="2606" w:type="dxa"/>
          </w:tcPr>
          <w:p w:rsidR="009311E8" w:rsidRDefault="003745F8" w:rsidP="004E3DFF">
            <w:r>
              <w:t>Odgovornost</w:t>
            </w:r>
          </w:p>
        </w:tc>
        <w:tc>
          <w:tcPr>
            <w:tcW w:w="2493" w:type="dxa"/>
          </w:tcPr>
          <w:p w:rsidR="009311E8" w:rsidRDefault="003745F8" w:rsidP="004E3DFF">
            <w:r>
              <w:t>Dokument</w:t>
            </w:r>
          </w:p>
        </w:tc>
        <w:tc>
          <w:tcPr>
            <w:tcW w:w="2442" w:type="dxa"/>
          </w:tcPr>
          <w:p w:rsidR="009311E8" w:rsidRDefault="003745F8" w:rsidP="009311E8">
            <w:r>
              <w:t>Rok</w:t>
            </w:r>
          </w:p>
        </w:tc>
      </w:tr>
      <w:tr w:rsidR="009311E8" w:rsidTr="004E3DFF">
        <w:tc>
          <w:tcPr>
            <w:tcW w:w="1104" w:type="dxa"/>
          </w:tcPr>
          <w:p w:rsidR="009311E8" w:rsidRDefault="003745F8" w:rsidP="004E3DFF">
            <w:r>
              <w:t>1.</w:t>
            </w:r>
          </w:p>
        </w:tc>
        <w:tc>
          <w:tcPr>
            <w:tcW w:w="5575" w:type="dxa"/>
          </w:tcPr>
          <w:p w:rsidR="009311E8" w:rsidRDefault="003745F8" w:rsidP="009311E8">
            <w:r>
              <w:t>VLASTITI PRIHODI – ostvarivanje i korištenje vlastitih prihoda.</w:t>
            </w:r>
          </w:p>
          <w:p w:rsidR="003745F8" w:rsidRDefault="003745F8" w:rsidP="009311E8">
            <w:r>
              <w:t>Ostvareni od:</w:t>
            </w:r>
          </w:p>
          <w:p w:rsidR="003745F8" w:rsidRDefault="003745F8" w:rsidP="003745F8">
            <w:pPr>
              <w:pStyle w:val="Odlomakpopisa"/>
              <w:numPr>
                <w:ilvl w:val="0"/>
                <w:numId w:val="3"/>
              </w:numPr>
            </w:pPr>
            <w:r>
              <w:t>najam dvorane i prostora</w:t>
            </w:r>
          </w:p>
          <w:p w:rsidR="003745F8" w:rsidRDefault="003745F8" w:rsidP="003745F8">
            <w:pPr>
              <w:pStyle w:val="Odlomakpopisa"/>
              <w:numPr>
                <w:ilvl w:val="0"/>
                <w:numId w:val="3"/>
              </w:numPr>
            </w:pPr>
            <w:r>
              <w:t>ostali prihodi</w:t>
            </w:r>
          </w:p>
          <w:p w:rsidR="003745F8" w:rsidRDefault="003745F8" w:rsidP="003745F8"/>
          <w:p w:rsidR="003745F8" w:rsidRDefault="003745F8" w:rsidP="003745F8">
            <w:r>
              <w:t>Vlastiti prihodi ne uplaćuju se u proračun, već se koriste isključivo namjenski za redovno poslovanje škole.</w:t>
            </w:r>
          </w:p>
          <w:p w:rsidR="003745F8" w:rsidRDefault="003745F8" w:rsidP="003745F8"/>
          <w:p w:rsidR="003745F8" w:rsidRDefault="003745F8" w:rsidP="003745F8">
            <w:r>
              <w:lastRenderedPageBreak/>
              <w:t>Korištenje prihoda:</w:t>
            </w:r>
          </w:p>
          <w:p w:rsidR="003745F8" w:rsidRDefault="00E84EAF" w:rsidP="003745F8">
            <w:r>
              <w:t>Za hitne intervencije i popravke na školi, n</w:t>
            </w:r>
            <w:r w:rsidR="003745F8">
              <w:t>astavni materijal za učenike, nabavu opreme i pomagala za potrebe nastave.</w:t>
            </w:r>
          </w:p>
          <w:p w:rsidR="003745F8" w:rsidRDefault="003745F8" w:rsidP="009311E8"/>
        </w:tc>
        <w:tc>
          <w:tcPr>
            <w:tcW w:w="2606" w:type="dxa"/>
          </w:tcPr>
          <w:p w:rsidR="009311E8" w:rsidRDefault="003745F8" w:rsidP="004E3DFF">
            <w:r>
              <w:lastRenderedPageBreak/>
              <w:t>Školski odbor, Ravnatelj</w:t>
            </w:r>
          </w:p>
        </w:tc>
        <w:tc>
          <w:tcPr>
            <w:tcW w:w="2493" w:type="dxa"/>
          </w:tcPr>
          <w:p w:rsidR="009311E8" w:rsidRDefault="009311E8" w:rsidP="004E3DFF"/>
        </w:tc>
        <w:tc>
          <w:tcPr>
            <w:tcW w:w="2442" w:type="dxa"/>
          </w:tcPr>
          <w:p w:rsidR="009311E8" w:rsidRDefault="003745F8" w:rsidP="004E3DFF">
            <w:r>
              <w:t>Tijekom godine</w:t>
            </w:r>
          </w:p>
        </w:tc>
      </w:tr>
    </w:tbl>
    <w:p w:rsidR="009311E8" w:rsidRDefault="009311E8" w:rsidP="009311E8">
      <w:pPr>
        <w:rPr>
          <w:b/>
        </w:rPr>
      </w:pPr>
    </w:p>
    <w:p w:rsidR="003745F8" w:rsidRDefault="003745F8" w:rsidP="009311E8">
      <w:pPr>
        <w:rPr>
          <w:b/>
        </w:rPr>
      </w:pPr>
    </w:p>
    <w:p w:rsidR="003745F8" w:rsidRPr="003745F8" w:rsidRDefault="003745F8" w:rsidP="009311E8">
      <w:r w:rsidRPr="003745F8">
        <w:t>Ova procedura stupa na snagu danom donošenja.</w:t>
      </w:r>
    </w:p>
    <w:p w:rsidR="003745F8" w:rsidRPr="003745F8" w:rsidRDefault="003745F8" w:rsidP="009311E8"/>
    <w:p w:rsidR="003745F8" w:rsidRPr="003745F8" w:rsidRDefault="003745F8" w:rsidP="009311E8">
      <w:r w:rsidRPr="003745F8">
        <w:t xml:space="preserve">Klasa: </w:t>
      </w:r>
      <w:r w:rsidR="00D00D10">
        <w:t>003-09/19-01/05</w:t>
      </w:r>
    </w:p>
    <w:p w:rsidR="003745F8" w:rsidRPr="003745F8" w:rsidRDefault="003745F8" w:rsidP="009311E8">
      <w:proofErr w:type="spellStart"/>
      <w:r w:rsidRPr="003745F8">
        <w:t>Urbroj</w:t>
      </w:r>
      <w:proofErr w:type="spellEnd"/>
      <w:r w:rsidRPr="003745F8">
        <w:t>:</w:t>
      </w:r>
      <w:r w:rsidR="00D00D10">
        <w:t xml:space="preserve"> 238/22-24-19</w:t>
      </w:r>
    </w:p>
    <w:p w:rsidR="003745F8" w:rsidRDefault="00D00D10" w:rsidP="009311E8">
      <w:r>
        <w:t>Pokupsko,  31. listopada 2019. godine</w:t>
      </w:r>
    </w:p>
    <w:p w:rsidR="003745F8" w:rsidRDefault="003745F8" w:rsidP="009311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Ravnateljica:</w:t>
      </w:r>
    </w:p>
    <w:p w:rsidR="003745F8" w:rsidRDefault="003745F8" w:rsidP="009311E8"/>
    <w:p w:rsidR="003745F8" w:rsidRDefault="003745F8" w:rsidP="009311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3745F8" w:rsidRPr="003745F8" w:rsidRDefault="003745F8" w:rsidP="009311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Štefica </w:t>
      </w:r>
      <w:proofErr w:type="spellStart"/>
      <w:r>
        <w:t>Facko</w:t>
      </w:r>
      <w:proofErr w:type="spellEnd"/>
      <w:r>
        <w:t xml:space="preserve"> </w:t>
      </w:r>
      <w:proofErr w:type="spellStart"/>
      <w:r>
        <w:t>Vrban</w:t>
      </w:r>
      <w:proofErr w:type="spellEnd"/>
    </w:p>
    <w:sectPr w:rsidR="003745F8" w:rsidRPr="003745F8" w:rsidSect="004C0C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2235"/>
    <w:multiLevelType w:val="hybridMultilevel"/>
    <w:tmpl w:val="4A90C380"/>
    <w:lvl w:ilvl="0" w:tplc="3F364A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97393"/>
    <w:multiLevelType w:val="hybridMultilevel"/>
    <w:tmpl w:val="1D2EB5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A5F82"/>
    <w:multiLevelType w:val="hybridMultilevel"/>
    <w:tmpl w:val="49269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CB"/>
    <w:rsid w:val="000179F3"/>
    <w:rsid w:val="001458BA"/>
    <w:rsid w:val="003745F8"/>
    <w:rsid w:val="0039042B"/>
    <w:rsid w:val="00470238"/>
    <w:rsid w:val="004C0CCB"/>
    <w:rsid w:val="005A4F1D"/>
    <w:rsid w:val="006E62F7"/>
    <w:rsid w:val="007853D3"/>
    <w:rsid w:val="007A4469"/>
    <w:rsid w:val="00822638"/>
    <w:rsid w:val="009311E8"/>
    <w:rsid w:val="00936C31"/>
    <w:rsid w:val="009F72BB"/>
    <w:rsid w:val="00C7006C"/>
    <w:rsid w:val="00C80A30"/>
    <w:rsid w:val="00D00D10"/>
    <w:rsid w:val="00E84EAF"/>
    <w:rsid w:val="00EA1B9C"/>
    <w:rsid w:val="00F1279C"/>
    <w:rsid w:val="00FA5792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0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2020-02-05T09:02:00Z</cp:lastPrinted>
  <dcterms:created xsi:type="dcterms:W3CDTF">2020-01-31T13:05:00Z</dcterms:created>
  <dcterms:modified xsi:type="dcterms:W3CDTF">2020-02-05T09:04:00Z</dcterms:modified>
</cp:coreProperties>
</file>